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55C" w:rsidRPr="007E265C" w:rsidRDefault="004B355C" w:rsidP="004B355C">
      <w:pPr>
        <w:rPr>
          <w:color w:val="FF0000"/>
          <w:sz w:val="20"/>
          <w:szCs w:val="20"/>
        </w:rPr>
      </w:pPr>
      <w:bookmarkStart w:id="0" w:name="_GoBack"/>
      <w:r w:rsidRPr="007E265C">
        <w:rPr>
          <w:color w:val="FF0000"/>
          <w:sz w:val="20"/>
          <w:szCs w:val="20"/>
        </w:rPr>
        <w:t>Exam study guide for Mrs. J’s 112 English January 2018</w:t>
      </w:r>
    </w:p>
    <w:p w:rsidR="004B355C" w:rsidRPr="007E265C" w:rsidRDefault="004B355C" w:rsidP="004B355C">
      <w:pPr>
        <w:rPr>
          <w:color w:val="FF0000"/>
          <w:sz w:val="20"/>
          <w:szCs w:val="20"/>
        </w:rPr>
      </w:pPr>
      <w:r w:rsidRPr="007E265C">
        <w:rPr>
          <w:color w:val="FF0000"/>
          <w:sz w:val="20"/>
          <w:szCs w:val="20"/>
        </w:rPr>
        <w:t>1. We spent a lot of time on R&amp;J, so you can imagine there will be quite a bit on this play on the exam. You might watch the Romeo and Juliet movie (</w:t>
      </w:r>
      <w:proofErr w:type="spellStart"/>
      <w:r w:rsidRPr="007E265C">
        <w:rPr>
          <w:color w:val="FF0000"/>
          <w:sz w:val="20"/>
          <w:szCs w:val="20"/>
        </w:rPr>
        <w:t>Zefirelli</w:t>
      </w:r>
      <w:proofErr w:type="spellEnd"/>
      <w:r w:rsidRPr="007E265C">
        <w:rPr>
          <w:color w:val="FF0000"/>
          <w:sz w:val="20"/>
          <w:szCs w:val="20"/>
        </w:rPr>
        <w:t>) was the director and you can find it on line) to help bring things back to you.  Check out my wiki and also go to sparknotes.com and read though the site. There is lots on the internet that will help you remember things. You need to remember the characters, the things that happened to them and we often talked about the literary devices Shakespeare used, so there will likely be some to identify.</w:t>
      </w:r>
    </w:p>
    <w:p w:rsidR="004B355C" w:rsidRPr="007E265C" w:rsidRDefault="004B355C" w:rsidP="004B355C">
      <w:pPr>
        <w:rPr>
          <w:color w:val="FF0000"/>
          <w:sz w:val="20"/>
          <w:szCs w:val="20"/>
        </w:rPr>
      </w:pPr>
      <w:r w:rsidRPr="007E265C">
        <w:rPr>
          <w:color w:val="FF0000"/>
          <w:sz w:val="20"/>
          <w:szCs w:val="20"/>
        </w:rPr>
        <w:t>2. On the exam, there will be a video clip or a visual picture for you to respond to in writing, and you will evaluate how effective you think it is as a piece of visual literacy conveying a message.  You will be asked about how you connect with the message.</w:t>
      </w:r>
    </w:p>
    <w:p w:rsidR="004B355C" w:rsidRPr="007E265C" w:rsidRDefault="004B355C" w:rsidP="004B355C">
      <w:pPr>
        <w:rPr>
          <w:color w:val="FF0000"/>
          <w:sz w:val="20"/>
          <w:szCs w:val="20"/>
        </w:rPr>
      </w:pPr>
      <w:r w:rsidRPr="007E265C">
        <w:rPr>
          <w:color w:val="FF0000"/>
          <w:sz w:val="20"/>
          <w:szCs w:val="20"/>
        </w:rPr>
        <w:t xml:space="preserve">3. Literary terms were used this term.  You should review them and be able to recognize them when you see them in a piece of writing.  You received a handout early in the course.  </w:t>
      </w:r>
    </w:p>
    <w:p w:rsidR="004B355C" w:rsidRPr="007E265C" w:rsidRDefault="004B355C" w:rsidP="004B355C">
      <w:pPr>
        <w:rPr>
          <w:color w:val="FF0000"/>
          <w:sz w:val="20"/>
          <w:szCs w:val="20"/>
        </w:rPr>
      </w:pPr>
      <w:r w:rsidRPr="007E265C">
        <w:rPr>
          <w:color w:val="FF0000"/>
          <w:sz w:val="20"/>
          <w:szCs w:val="20"/>
        </w:rPr>
        <w:t xml:space="preserve">4. Semi-colons, commas, periods, conjunctions, conjunctive adverbs, independent clauses, dependent clauses.  Check the power point on semicolons.  If you have a jump drive I can give you the copy of the power point. </w:t>
      </w:r>
    </w:p>
    <w:p w:rsidR="004B355C" w:rsidRPr="007E265C" w:rsidRDefault="004B355C" w:rsidP="004B355C">
      <w:pPr>
        <w:rPr>
          <w:b/>
          <w:color w:val="FF0000"/>
          <w:sz w:val="20"/>
          <w:szCs w:val="20"/>
        </w:rPr>
      </w:pPr>
      <w:r w:rsidRPr="007E265C">
        <w:rPr>
          <w:b/>
          <w:noProof/>
          <w:color w:val="FF0000"/>
          <w:sz w:val="20"/>
          <w:szCs w:val="20"/>
        </w:rPr>
        <mc:AlternateContent>
          <mc:Choice Requires="wps">
            <w:drawing>
              <wp:anchor distT="0" distB="0" distL="114300" distR="114300" simplePos="0" relativeHeight="251660288" behindDoc="0" locked="0" layoutInCell="1" allowOverlap="1">
                <wp:simplePos x="0" y="0"/>
                <wp:positionH relativeFrom="leftMargin">
                  <wp:align>right</wp:align>
                </wp:positionH>
                <wp:positionV relativeFrom="paragraph">
                  <wp:posOffset>424180</wp:posOffset>
                </wp:positionV>
                <wp:extent cx="333375" cy="28575"/>
                <wp:effectExtent l="0" t="57150" r="47625" b="85725"/>
                <wp:wrapNone/>
                <wp:docPr id="2" name="Straight Arrow Connector 2"/>
                <wp:cNvGraphicFramePr/>
                <a:graphic xmlns:a="http://schemas.openxmlformats.org/drawingml/2006/main">
                  <a:graphicData uri="http://schemas.microsoft.com/office/word/2010/wordprocessingShape">
                    <wps:wsp>
                      <wps:cNvCnPr/>
                      <wps:spPr>
                        <a:xfrm>
                          <a:off x="0" y="0"/>
                          <a:ext cx="333375" cy="28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C24A632" id="_x0000_t32" coordsize="21600,21600" o:spt="32" o:oned="t" path="m,l21600,21600e" filled="f">
                <v:path arrowok="t" fillok="f" o:connecttype="none"/>
                <o:lock v:ext="edit" shapetype="t"/>
              </v:shapetype>
              <v:shape id="Straight Arrow Connector 2" o:spid="_x0000_s1026" type="#_x0000_t32" style="position:absolute;margin-left:-24.95pt;margin-top:33.4pt;width:26.25pt;height:2.25pt;z-index:251660288;visibility:visible;mso-wrap-style:square;mso-wrap-distance-left:9pt;mso-wrap-distance-top:0;mso-wrap-distance-right:9pt;mso-wrap-distance-bottom:0;mso-position-horizontal:right;mso-position-horizontal-relative:left-margin-area;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" strokecolor="#ddd [3204]" strokeweight=".5pt">
                <v:stroke endarrow="block" joinstyle="miter"/>
                <w10:wrap anchorx="margin"/>
              </v:shape>
            </w:pict>
          </mc:Fallback>
        </mc:AlternateContent>
      </w:r>
      <w:r w:rsidRPr="007E265C">
        <w:rPr>
          <w:b/>
          <w:noProof/>
          <w:color w:val="FF0000"/>
          <w:sz w:val="20"/>
          <w:szCs w:val="20"/>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128905</wp:posOffset>
                </wp:positionV>
                <wp:extent cx="381000" cy="85725"/>
                <wp:effectExtent l="0" t="57150" r="0" b="28575"/>
                <wp:wrapNone/>
                <wp:docPr id="3" name="Straight Arrow Connector 3"/>
                <wp:cNvGraphicFramePr/>
                <a:graphic xmlns:a="http://schemas.openxmlformats.org/drawingml/2006/main">
                  <a:graphicData uri="http://schemas.microsoft.com/office/word/2010/wordprocessingShape">
                    <wps:wsp>
                      <wps:cNvCnPr/>
                      <wps:spPr>
                        <a:xfrm flipV="1">
                          <a:off x="0" y="0"/>
                          <a:ext cx="381000" cy="85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979E0C" id="Straight Arrow Connector 3" o:spid="_x0000_s1026" type="#_x0000_t32" style="position:absolute;margin-left:-36pt;margin-top:10.15pt;width:30pt;height:6.7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" strokecolor="#ddd [3204]" strokeweight=".5pt">
                <v:stroke endarrow="block" joinstyle="miter"/>
              </v:shape>
            </w:pict>
          </mc:Fallback>
        </mc:AlternateContent>
      </w:r>
      <w:r w:rsidRPr="007E265C">
        <w:rPr>
          <w:b/>
          <w:noProof/>
          <w:color w:val="FF0000"/>
          <w:sz w:val="20"/>
          <w:szCs w:val="20"/>
        </w:rPr>
        <mc:AlternateContent>
          <mc:Choice Requires="wps">
            <w:drawing>
              <wp:anchor distT="0" distB="0" distL="114300" distR="114300" simplePos="0" relativeHeight="251659264" behindDoc="0" locked="0" layoutInCell="1" allowOverlap="1">
                <wp:simplePos x="0" y="0"/>
                <wp:positionH relativeFrom="column">
                  <wp:posOffset>-504825</wp:posOffset>
                </wp:positionH>
                <wp:positionV relativeFrom="paragraph">
                  <wp:posOffset>347980</wp:posOffset>
                </wp:positionV>
                <wp:extent cx="466725" cy="838200"/>
                <wp:effectExtent l="38100" t="38100" r="28575" b="19050"/>
                <wp:wrapNone/>
                <wp:docPr id="1" name="Straight Arrow Connector 1"/>
                <wp:cNvGraphicFramePr/>
                <a:graphic xmlns:a="http://schemas.openxmlformats.org/drawingml/2006/main">
                  <a:graphicData uri="http://schemas.microsoft.com/office/word/2010/wordprocessingShape">
                    <wps:wsp>
                      <wps:cNvCnPr/>
                      <wps:spPr>
                        <a:xfrm flipH="1" flipV="1">
                          <a:off x="0" y="0"/>
                          <a:ext cx="466725" cy="838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9A7685" id="Straight Arrow Connector 1" o:spid="_x0000_s1026" type="#_x0000_t32" style="position:absolute;margin-left:-39.75pt;margin-top:27.4pt;width:36.75pt;height:66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" strokecolor="#ddd [3204]" strokeweight=".5pt">
                <v:stroke endarrow="block" joinstyle="miter"/>
              </v:shape>
            </w:pict>
          </mc:Fallback>
        </mc:AlternateContent>
      </w:r>
      <w:proofErr w:type="gramStart"/>
      <w:r w:rsidRPr="007E265C">
        <w:rPr>
          <w:b/>
          <w:color w:val="FF0000"/>
          <w:sz w:val="20"/>
          <w:szCs w:val="20"/>
        </w:rPr>
        <w:t>5.Dangling</w:t>
      </w:r>
      <w:proofErr w:type="gramEnd"/>
      <w:r w:rsidRPr="007E265C">
        <w:rPr>
          <w:b/>
          <w:color w:val="FF0000"/>
          <w:sz w:val="20"/>
          <w:szCs w:val="20"/>
        </w:rPr>
        <w:t xml:space="preserve"> and misplaced modifiers create problems in clarity in writing.  We will be going over these before the exam.  You’ll need to be able to choose clear writing from writing with clarity problems. </w:t>
      </w:r>
    </w:p>
    <w:p w:rsidR="004B355C" w:rsidRPr="007E265C" w:rsidRDefault="004B355C" w:rsidP="004B355C">
      <w:pPr>
        <w:spacing w:after="0"/>
        <w:rPr>
          <w:b/>
          <w:color w:val="FF0000"/>
          <w:sz w:val="20"/>
          <w:szCs w:val="20"/>
        </w:rPr>
      </w:pPr>
      <w:r w:rsidRPr="007E265C">
        <w:rPr>
          <w:b/>
          <w:color w:val="FF0000"/>
          <w:sz w:val="20"/>
          <w:szCs w:val="20"/>
        </w:rPr>
        <w:t>6. Short Story Elements – Know the elements and be able to read a story and what each element is in the story.</w:t>
      </w:r>
    </w:p>
    <w:p w:rsidR="004B355C" w:rsidRPr="007E265C" w:rsidRDefault="004B355C" w:rsidP="004B355C">
      <w:pPr>
        <w:spacing w:after="0"/>
        <w:rPr>
          <w:b/>
          <w:color w:val="FF0000"/>
          <w:sz w:val="20"/>
          <w:szCs w:val="20"/>
        </w:rPr>
      </w:pPr>
      <w:r w:rsidRPr="007E265C">
        <w:rPr>
          <w:b/>
          <w:color w:val="FF0000"/>
          <w:sz w:val="20"/>
          <w:szCs w:val="20"/>
        </w:rPr>
        <w:t xml:space="preserve">     Know the short stories we read in class and be able to discuss the elements in each.</w:t>
      </w:r>
    </w:p>
    <w:p w:rsidR="005C001C" w:rsidRPr="007E265C" w:rsidRDefault="005C001C">
      <w:pPr>
        <w:rPr>
          <w:color w:val="FF0000"/>
        </w:rPr>
      </w:pPr>
    </w:p>
    <w:p w:rsidR="004B355C" w:rsidRPr="007E265C" w:rsidRDefault="004B355C">
      <w:pPr>
        <w:rPr>
          <w:color w:val="FF0000"/>
        </w:rPr>
      </w:pPr>
      <w:r w:rsidRPr="007E265C">
        <w:rPr>
          <w:color w:val="FF0000"/>
        </w:rPr>
        <w:t>These last two are going to happen after Christmas.</w:t>
      </w:r>
    </w:p>
    <w:p w:rsidR="004B355C" w:rsidRPr="007E265C" w:rsidRDefault="004B355C" w:rsidP="004B355C">
      <w:pPr>
        <w:rPr>
          <w:color w:val="FF0000"/>
        </w:rPr>
      </w:pPr>
      <w:r w:rsidRPr="007E265C">
        <w:rPr>
          <w:color w:val="FF0000"/>
        </w:rPr>
        <w:t xml:space="preserve"> </w:t>
      </w: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
    <w:p w:rsidR="004B355C" w:rsidRPr="007E265C" w:rsidRDefault="004B355C" w:rsidP="004B355C">
      <w:pPr>
        <w:rPr>
          <w:color w:val="FF0000"/>
        </w:rPr>
      </w:pPr>
      <w:proofErr w:type="spellStart"/>
      <w:r w:rsidRPr="007E265C">
        <w:rPr>
          <w:color w:val="FF0000"/>
        </w:rPr>
        <w:lastRenderedPageBreak/>
        <w:t>Super secret</w:t>
      </w:r>
      <w:proofErr w:type="spellEnd"/>
      <w:r w:rsidRPr="007E265C">
        <w:rPr>
          <w:color w:val="FF0000"/>
        </w:rPr>
        <w:t xml:space="preserve"> list given to people who attend the last day before holidays</w:t>
      </w:r>
    </w:p>
    <w:p w:rsidR="004B355C" w:rsidRPr="007E265C" w:rsidRDefault="004B355C" w:rsidP="004B355C">
      <w:pPr>
        <w:rPr>
          <w:rFonts w:ascii="Angsana New" w:hAnsi="Angsana New" w:cs="Angsana New"/>
          <w:color w:val="FF0000"/>
          <w:sz w:val="32"/>
          <w:szCs w:val="32"/>
        </w:rPr>
      </w:pPr>
      <w:r w:rsidRPr="007E265C">
        <w:rPr>
          <w:color w:val="FF0000"/>
        </w:rPr>
        <w:t xml:space="preserve"> </w:t>
      </w:r>
      <w:r w:rsidRPr="007E265C">
        <w:rPr>
          <w:rFonts w:ascii="Angsana New" w:hAnsi="Angsana New" w:cs="Angsana New"/>
          <w:color w:val="FF0000"/>
          <w:sz w:val="32"/>
          <w:szCs w:val="32"/>
        </w:rPr>
        <w:t>Romeo &amp; Juliet</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1. Know the characters, their names, titles and characteristics.</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2. Know the plot of the play and what happened in each act.</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3. Know the following quotes (what they mean </w:t>
      </w:r>
      <w:proofErr w:type="gramStart"/>
      <w:r w:rsidRPr="007E265C">
        <w:rPr>
          <w:rFonts w:ascii="Angsana New" w:hAnsi="Angsana New" w:cs="Angsana New"/>
          <w:color w:val="FF0000"/>
          <w:sz w:val="32"/>
          <w:szCs w:val="32"/>
        </w:rPr>
        <w:t>an</w:t>
      </w:r>
      <w:proofErr w:type="gramEnd"/>
      <w:r w:rsidRPr="007E265C">
        <w:rPr>
          <w:rFonts w:ascii="Angsana New" w:hAnsi="Angsana New" w:cs="Angsana New"/>
          <w:color w:val="FF0000"/>
          <w:sz w:val="32"/>
          <w:szCs w:val="32"/>
        </w:rPr>
        <w:t xml:space="preserve"> who said them):</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A) </w:t>
      </w:r>
      <w:proofErr w:type="gramStart"/>
      <w:r w:rsidRPr="007E265C">
        <w:rPr>
          <w:rFonts w:ascii="Angsana New" w:hAnsi="Angsana New" w:cs="Angsana New"/>
          <w:color w:val="FF0000"/>
          <w:sz w:val="32"/>
          <w:szCs w:val="32"/>
        </w:rPr>
        <w:t>“ O</w:t>
      </w:r>
      <w:proofErr w:type="gramEnd"/>
      <w:r w:rsidRPr="007E265C">
        <w:rPr>
          <w:rFonts w:ascii="Angsana New" w:hAnsi="Angsana New" w:cs="Angsana New"/>
          <w:color w:val="FF0000"/>
          <w:sz w:val="32"/>
          <w:szCs w:val="32"/>
        </w:rPr>
        <w:t xml:space="preserve"> brawling love! O loving hate!”</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B) </w:t>
      </w:r>
      <w:proofErr w:type="gramStart"/>
      <w:r w:rsidRPr="007E265C">
        <w:rPr>
          <w:rFonts w:ascii="Angsana New" w:hAnsi="Angsana New" w:cs="Angsana New"/>
          <w:color w:val="FF0000"/>
          <w:sz w:val="32"/>
          <w:szCs w:val="32"/>
        </w:rPr>
        <w:t>“ These</w:t>
      </w:r>
      <w:proofErr w:type="gramEnd"/>
      <w:r w:rsidRPr="007E265C">
        <w:rPr>
          <w:rFonts w:ascii="Angsana New" w:hAnsi="Angsana New" w:cs="Angsana New"/>
          <w:color w:val="FF0000"/>
          <w:sz w:val="32"/>
          <w:szCs w:val="32"/>
        </w:rPr>
        <w:t xml:space="preserve"> happy masks that kiss fair ladies’ brows…”</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C) </w:t>
      </w:r>
      <w:proofErr w:type="gramStart"/>
      <w:r w:rsidRPr="007E265C">
        <w:rPr>
          <w:rFonts w:ascii="Angsana New" w:hAnsi="Angsana New" w:cs="Angsana New"/>
          <w:color w:val="FF0000"/>
          <w:sz w:val="32"/>
          <w:szCs w:val="32"/>
        </w:rPr>
        <w:t>“ ‘God</w:t>
      </w:r>
      <w:proofErr w:type="gramEnd"/>
      <w:r w:rsidRPr="007E265C">
        <w:rPr>
          <w:rFonts w:ascii="Angsana New" w:hAnsi="Angsana New" w:cs="Angsana New"/>
          <w:color w:val="FF0000"/>
          <w:sz w:val="32"/>
          <w:szCs w:val="32"/>
        </w:rPr>
        <w:t xml:space="preserve"> </w:t>
      </w:r>
      <w:proofErr w:type="spellStart"/>
      <w:r w:rsidRPr="007E265C">
        <w:rPr>
          <w:rFonts w:ascii="Angsana New" w:hAnsi="Angsana New" w:cs="Angsana New"/>
          <w:color w:val="FF0000"/>
          <w:sz w:val="32"/>
          <w:szCs w:val="32"/>
        </w:rPr>
        <w:t>gi</w:t>
      </w:r>
      <w:proofErr w:type="spellEnd"/>
      <w:r w:rsidRPr="007E265C">
        <w:rPr>
          <w:rFonts w:ascii="Angsana New" w:hAnsi="Angsana New" w:cs="Angsana New"/>
          <w:color w:val="FF0000"/>
          <w:sz w:val="32"/>
          <w:szCs w:val="32"/>
        </w:rPr>
        <w:t xml:space="preserve"> god-den. I pray, sir, can you read?’  ‘Ay, mine own fortune in my misery.’ ”</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D) </w:t>
      </w:r>
      <w:proofErr w:type="gramStart"/>
      <w:r w:rsidRPr="007E265C">
        <w:rPr>
          <w:rFonts w:ascii="Angsana New" w:hAnsi="Angsana New" w:cs="Angsana New"/>
          <w:color w:val="FF0000"/>
          <w:sz w:val="32"/>
          <w:szCs w:val="32"/>
        </w:rPr>
        <w:t>“ Compare</w:t>
      </w:r>
      <w:proofErr w:type="gramEnd"/>
      <w:r w:rsidRPr="007E265C">
        <w:rPr>
          <w:rFonts w:ascii="Angsana New" w:hAnsi="Angsana New" w:cs="Angsana New"/>
          <w:color w:val="FF0000"/>
          <w:sz w:val="32"/>
          <w:szCs w:val="32"/>
        </w:rPr>
        <w:t xml:space="preserve"> her face with some I shall show, and I will make thee think thy swan a crow.”</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 E) </w:t>
      </w:r>
      <w:proofErr w:type="gramStart"/>
      <w:r w:rsidRPr="007E265C">
        <w:rPr>
          <w:rFonts w:ascii="Angsana New" w:hAnsi="Angsana New" w:cs="Angsana New"/>
          <w:color w:val="FF0000"/>
          <w:sz w:val="32"/>
          <w:szCs w:val="32"/>
        </w:rPr>
        <w:t>“ Read</w:t>
      </w:r>
      <w:proofErr w:type="gramEnd"/>
      <w:r w:rsidRPr="007E265C">
        <w:rPr>
          <w:rFonts w:ascii="Angsana New" w:hAnsi="Angsana New" w:cs="Angsana New"/>
          <w:color w:val="FF0000"/>
          <w:sz w:val="32"/>
          <w:szCs w:val="32"/>
        </w:rPr>
        <w:t xml:space="preserve"> o’er the volume of young Paris’ face and find delight writ there with beauty’s pen…”</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 F) “Oh, I am fortune’s fool!”</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 G) “Ask for me tomorrow and you will find me a grave man.”</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4. Know the literary devices and how they apply to the quotes. </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5. </w:t>
      </w:r>
      <w:proofErr w:type="gramStart"/>
      <w:r w:rsidRPr="007E265C">
        <w:rPr>
          <w:rFonts w:ascii="Angsana New" w:hAnsi="Angsana New" w:cs="Angsana New"/>
          <w:color w:val="FF0000"/>
          <w:sz w:val="32"/>
          <w:szCs w:val="32"/>
        </w:rPr>
        <w:t>Be</w:t>
      </w:r>
      <w:proofErr w:type="gramEnd"/>
      <w:r w:rsidRPr="007E265C">
        <w:rPr>
          <w:rFonts w:ascii="Angsana New" w:hAnsi="Angsana New" w:cs="Angsana New"/>
          <w:color w:val="FF0000"/>
          <w:sz w:val="32"/>
          <w:szCs w:val="32"/>
        </w:rPr>
        <w:t xml:space="preserve"> able to write a compare and contrast essay about two characters from the play.</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6. </w:t>
      </w:r>
      <w:proofErr w:type="gramStart"/>
      <w:r w:rsidRPr="007E265C">
        <w:rPr>
          <w:rFonts w:ascii="Angsana New" w:hAnsi="Angsana New" w:cs="Angsana New"/>
          <w:color w:val="FF0000"/>
          <w:sz w:val="32"/>
          <w:szCs w:val="32"/>
        </w:rPr>
        <w:t>Be</w:t>
      </w:r>
      <w:proofErr w:type="gramEnd"/>
      <w:r w:rsidRPr="007E265C">
        <w:rPr>
          <w:rFonts w:ascii="Angsana New" w:hAnsi="Angsana New" w:cs="Angsana New"/>
          <w:color w:val="FF0000"/>
          <w:sz w:val="32"/>
          <w:szCs w:val="32"/>
        </w:rPr>
        <w:t xml:space="preserve"> able to write a an essay telling how conflicts made a character from the play evolve.</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7. </w:t>
      </w:r>
      <w:proofErr w:type="gramStart"/>
      <w:r w:rsidRPr="007E265C">
        <w:rPr>
          <w:rFonts w:ascii="Angsana New" w:hAnsi="Angsana New" w:cs="Angsana New"/>
          <w:color w:val="FF0000"/>
          <w:sz w:val="32"/>
          <w:szCs w:val="32"/>
        </w:rPr>
        <w:t>Be</w:t>
      </w:r>
      <w:proofErr w:type="gramEnd"/>
      <w:r w:rsidRPr="007E265C">
        <w:rPr>
          <w:rFonts w:ascii="Angsana New" w:hAnsi="Angsana New" w:cs="Angsana New"/>
          <w:color w:val="FF0000"/>
          <w:sz w:val="32"/>
          <w:szCs w:val="32"/>
        </w:rPr>
        <w:t xml:space="preserve"> able to write an essay comparing and contrasting a character from the play with     </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    </w:t>
      </w:r>
      <w:proofErr w:type="gramStart"/>
      <w:r w:rsidRPr="007E265C">
        <w:rPr>
          <w:rFonts w:ascii="Angsana New" w:hAnsi="Angsana New" w:cs="Angsana New"/>
          <w:color w:val="FF0000"/>
          <w:sz w:val="32"/>
          <w:szCs w:val="32"/>
        </w:rPr>
        <w:t>a</w:t>
      </w:r>
      <w:proofErr w:type="gramEnd"/>
      <w:r w:rsidRPr="007E265C">
        <w:rPr>
          <w:rFonts w:ascii="Angsana New" w:hAnsi="Angsana New" w:cs="Angsana New"/>
          <w:color w:val="FF0000"/>
          <w:sz w:val="32"/>
          <w:szCs w:val="32"/>
        </w:rPr>
        <w:t xml:space="preserve"> character from a movie, </w:t>
      </w:r>
      <w:proofErr w:type="spellStart"/>
      <w:r w:rsidRPr="007E265C">
        <w:rPr>
          <w:rFonts w:ascii="Angsana New" w:hAnsi="Angsana New" w:cs="Angsana New"/>
          <w:color w:val="FF0000"/>
          <w:sz w:val="32"/>
          <w:szCs w:val="32"/>
        </w:rPr>
        <w:t>tv</w:t>
      </w:r>
      <w:proofErr w:type="spellEnd"/>
      <w:r w:rsidRPr="007E265C">
        <w:rPr>
          <w:rFonts w:ascii="Angsana New" w:hAnsi="Angsana New" w:cs="Angsana New"/>
          <w:color w:val="FF0000"/>
          <w:sz w:val="32"/>
          <w:szCs w:val="32"/>
        </w:rPr>
        <w:t xml:space="preserve"> show or from literature.</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8. Know punctuation usage.  We’ve looked at commas, semi-colons, colons, and periods.</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 xml:space="preserve">9. Know how to fix misplaced modifiers - </w:t>
      </w:r>
      <w:proofErr w:type="spellStart"/>
      <w:r w:rsidRPr="007E265C">
        <w:rPr>
          <w:rFonts w:ascii="Angsana New" w:hAnsi="Angsana New" w:cs="Angsana New"/>
          <w:color w:val="FF0000"/>
          <w:sz w:val="32"/>
          <w:szCs w:val="32"/>
        </w:rPr>
        <w:t>ie</w:t>
      </w:r>
      <w:proofErr w:type="spellEnd"/>
      <w:r w:rsidRPr="007E265C">
        <w:rPr>
          <w:rFonts w:ascii="Angsana New" w:hAnsi="Angsana New" w:cs="Angsana New"/>
          <w:color w:val="FF0000"/>
          <w:sz w:val="32"/>
          <w:szCs w:val="32"/>
        </w:rPr>
        <w:t xml:space="preserve"> “She stood by the vending machine with sunglasses on.”</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10. Read an article and respond to it.  Consider the meaning and your opinion about the content.</w:t>
      </w:r>
    </w:p>
    <w:p w:rsidR="004B355C" w:rsidRPr="007E265C" w:rsidRDefault="004B355C" w:rsidP="004B355C">
      <w:pPr>
        <w:spacing w:after="0"/>
        <w:rPr>
          <w:rFonts w:ascii="Angsana New" w:hAnsi="Angsana New" w:cs="Angsana New"/>
          <w:color w:val="FF0000"/>
          <w:sz w:val="32"/>
          <w:szCs w:val="32"/>
        </w:rPr>
      </w:pPr>
      <w:r w:rsidRPr="007E265C">
        <w:rPr>
          <w:rFonts w:ascii="Angsana New" w:hAnsi="Angsana New" w:cs="Angsana New"/>
          <w:color w:val="FF0000"/>
          <w:sz w:val="32"/>
          <w:szCs w:val="32"/>
        </w:rPr>
        <w:t>11.  There’s an essay about personal goal setting and being a student.  You should give some thought to your strengths and weaknesses as a student and how you could commit to being the best student you can be.</w:t>
      </w:r>
    </w:p>
    <w:bookmarkEnd w:id="0"/>
    <w:p w:rsidR="004B355C" w:rsidRPr="007E265C" w:rsidRDefault="004B355C" w:rsidP="004B355C">
      <w:pPr>
        <w:spacing w:after="0"/>
        <w:rPr>
          <w:color w:val="FF0000"/>
        </w:rPr>
      </w:pPr>
    </w:p>
    <w:sectPr w:rsidR="004B355C" w:rsidRPr="007E2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5C"/>
    <w:rsid w:val="004B355C"/>
    <w:rsid w:val="005C001C"/>
    <w:rsid w:val="007E265C"/>
    <w:rsid w:val="00EA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025A0-06AB-43DB-AEB2-1688F1AB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55C"/>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26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65C"/>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rgbClr val="FFFFFF"/>
      </a:dk1>
      <a:lt1>
        <a:sysClr val="window" lastClr="FFFFFF"/>
      </a:lt1>
      <a:dk2>
        <a:srgbClr val="FFFFFF"/>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Bidlake-Jamieson, Kelly     (ASD-W)</dc:creator>
  <cp:keywords/>
  <dc:description/>
  <cp:lastModifiedBy>Bidlake-Jamieson, Kelly     (ASD-W)</cp:lastModifiedBy>
  <cp:revision>3</cp:revision>
  <cp:lastPrinted>2017-12-22T12:07:00Z</cp:lastPrinted>
  <dcterms:created xsi:type="dcterms:W3CDTF">2017-12-21T15:14:00Z</dcterms:created>
  <dcterms:modified xsi:type="dcterms:W3CDTF">2017-12-22T12:09:00Z</dcterms:modified>
</cp:coreProperties>
</file>